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b/>
          <w:bCs/>
          <w:sz w:val="44"/>
          <w:szCs w:val="44"/>
        </w:rPr>
        <w:t>药品采购合同</w:t>
      </w:r>
    </w:p>
    <w:p>
      <w:pPr>
        <w:adjustRightInd w:val="0"/>
        <w:snapToGrid w:val="0"/>
        <w:spacing w:line="360" w:lineRule="auto"/>
        <w:rPr>
          <w:sz w:val="28"/>
          <w:szCs w:val="28"/>
        </w:rPr>
      </w:pPr>
      <w:r>
        <w:rPr>
          <w:sz w:val="28"/>
          <w:szCs w:val="28"/>
        </w:rPr>
        <w:t>甲方：</w:t>
      </w:r>
      <w:r>
        <w:rPr>
          <w:rFonts w:hint="eastAsia"/>
          <w:sz w:val="28"/>
          <w:szCs w:val="28"/>
        </w:rPr>
        <w:t>山东理工大学医院</w:t>
      </w:r>
    </w:p>
    <w:p>
      <w:pPr>
        <w:adjustRightInd w:val="0"/>
        <w:snapToGrid w:val="0"/>
        <w:spacing w:line="360" w:lineRule="auto"/>
        <w:rPr>
          <w:sz w:val="28"/>
          <w:szCs w:val="28"/>
        </w:rPr>
      </w:pPr>
      <w:r>
        <w:rPr>
          <w:sz w:val="28"/>
          <w:szCs w:val="28"/>
        </w:rPr>
        <w:t>乙方</w:t>
      </w:r>
      <w:r>
        <w:rPr>
          <w:rFonts w:hint="eastAsia"/>
          <w:sz w:val="28"/>
          <w:szCs w:val="28"/>
        </w:rPr>
        <w:t>：</w:t>
      </w:r>
      <w:r>
        <w:rPr>
          <w:sz w:val="28"/>
          <w:szCs w:val="28"/>
        </w:rPr>
        <w:t xml:space="preserve"> </w:t>
      </w:r>
    </w:p>
    <w:p>
      <w:pPr>
        <w:adjustRightInd w:val="0"/>
        <w:snapToGrid w:val="0"/>
        <w:spacing w:line="360" w:lineRule="auto"/>
        <w:ind w:firstLine="560" w:firstLineChars="200"/>
        <w:rPr>
          <w:sz w:val="28"/>
          <w:szCs w:val="28"/>
        </w:rPr>
      </w:pPr>
      <w:r>
        <w:rPr>
          <w:sz w:val="28"/>
          <w:szCs w:val="28"/>
        </w:rPr>
        <w:t>甲乙双方本着平等资源、诚实信用的原则，根据《中华人民共和国合同法》等法律、法规、规章、规范性招标文件及招标采购</w:t>
      </w:r>
      <w:r>
        <w:rPr>
          <w:rFonts w:hint="eastAsia"/>
          <w:sz w:val="28"/>
          <w:szCs w:val="28"/>
        </w:rPr>
        <w:t>报告</w:t>
      </w:r>
      <w:r>
        <w:rPr>
          <w:sz w:val="28"/>
          <w:szCs w:val="28"/>
        </w:rPr>
        <w:t>，经双方协商一致，就有关事项达成如下具体协议：</w:t>
      </w:r>
    </w:p>
    <w:p>
      <w:pPr>
        <w:adjustRightInd w:val="0"/>
        <w:snapToGrid w:val="0"/>
        <w:spacing w:line="360" w:lineRule="auto"/>
        <w:ind w:firstLine="562" w:firstLineChars="200"/>
        <w:rPr>
          <w:sz w:val="28"/>
          <w:szCs w:val="28"/>
        </w:rPr>
      </w:pPr>
      <w:r>
        <w:rPr>
          <w:b/>
          <w:bCs/>
          <w:sz w:val="28"/>
          <w:szCs w:val="28"/>
        </w:rPr>
        <w:t>第一条 药品品种、数量、价格</w:t>
      </w:r>
    </w:p>
    <w:p>
      <w:pPr>
        <w:adjustRightInd w:val="0"/>
        <w:snapToGrid w:val="0"/>
        <w:spacing w:line="360" w:lineRule="auto"/>
        <w:ind w:firstLine="560" w:firstLineChars="200"/>
        <w:rPr>
          <w:sz w:val="28"/>
          <w:szCs w:val="28"/>
        </w:rPr>
      </w:pPr>
      <w:r>
        <w:rPr>
          <w:sz w:val="28"/>
          <w:szCs w:val="28"/>
        </w:rPr>
        <w:t>1.采购药品品种和</w:t>
      </w:r>
      <w:r>
        <w:rPr>
          <w:rFonts w:hint="eastAsia"/>
          <w:sz w:val="28"/>
          <w:szCs w:val="28"/>
        </w:rPr>
        <w:t>价格</w:t>
      </w:r>
      <w:r>
        <w:rPr>
          <w:sz w:val="28"/>
          <w:szCs w:val="28"/>
        </w:rPr>
        <w:t>：甲方向乙方所采购的</w:t>
      </w:r>
      <w:r>
        <w:rPr>
          <w:rFonts w:hint="eastAsia"/>
          <w:sz w:val="28"/>
          <w:szCs w:val="28"/>
        </w:rPr>
        <w:t xml:space="preserve">  种</w:t>
      </w:r>
      <w:r>
        <w:rPr>
          <w:sz w:val="28"/>
          <w:szCs w:val="28"/>
        </w:rPr>
        <w:t>药品、剂型、规格</w:t>
      </w:r>
      <w:r>
        <w:rPr>
          <w:rFonts w:hint="eastAsia"/>
          <w:sz w:val="28"/>
          <w:szCs w:val="28"/>
        </w:rPr>
        <w:t>、价格</w:t>
      </w:r>
      <w:r>
        <w:rPr>
          <w:sz w:val="28"/>
          <w:szCs w:val="28"/>
        </w:rPr>
        <w:t>等详见药品采购清单（</w:t>
      </w:r>
      <w:r>
        <w:rPr>
          <w:rFonts w:hint="eastAsia"/>
          <w:sz w:val="28"/>
          <w:szCs w:val="28"/>
        </w:rPr>
        <w:t>见</w:t>
      </w:r>
      <w:r>
        <w:rPr>
          <w:sz w:val="28"/>
          <w:szCs w:val="28"/>
        </w:rPr>
        <w:t>附件）。</w:t>
      </w:r>
    </w:p>
    <w:p>
      <w:pPr>
        <w:adjustRightInd w:val="0"/>
        <w:snapToGrid w:val="0"/>
        <w:spacing w:line="360" w:lineRule="auto"/>
        <w:ind w:firstLine="562" w:firstLineChars="200"/>
        <w:rPr>
          <w:sz w:val="28"/>
          <w:szCs w:val="28"/>
        </w:rPr>
      </w:pPr>
      <w:r>
        <w:rPr>
          <w:b/>
          <w:bCs/>
          <w:sz w:val="28"/>
          <w:szCs w:val="28"/>
        </w:rPr>
        <w:t>第二条 质量标准</w:t>
      </w:r>
    </w:p>
    <w:p>
      <w:pPr>
        <w:adjustRightInd w:val="0"/>
        <w:snapToGrid w:val="0"/>
        <w:spacing w:line="360" w:lineRule="auto"/>
        <w:ind w:firstLine="560" w:firstLineChars="200"/>
        <w:rPr>
          <w:sz w:val="28"/>
          <w:szCs w:val="28"/>
        </w:rPr>
      </w:pPr>
      <w:r>
        <w:rPr>
          <w:sz w:val="28"/>
          <w:szCs w:val="28"/>
        </w:rPr>
        <w:t>乙方交付的药品必须符合国家最新药典或国家药品监督管理部门规定的标准，并与投标时的承诺相一致，附有该药品生产企业同批号的出厂药品批次检验记录或合格证。</w:t>
      </w:r>
    </w:p>
    <w:p>
      <w:pPr>
        <w:adjustRightInd w:val="0"/>
        <w:snapToGrid w:val="0"/>
        <w:spacing w:line="360" w:lineRule="auto"/>
        <w:ind w:firstLine="562" w:firstLineChars="200"/>
        <w:rPr>
          <w:sz w:val="28"/>
          <w:szCs w:val="28"/>
        </w:rPr>
      </w:pPr>
      <w:r>
        <w:rPr>
          <w:b/>
          <w:bCs/>
          <w:sz w:val="28"/>
          <w:szCs w:val="28"/>
        </w:rPr>
        <w:t>第三条 药品有效期</w:t>
      </w:r>
    </w:p>
    <w:p>
      <w:pPr>
        <w:adjustRightInd w:val="0"/>
        <w:snapToGrid w:val="0"/>
        <w:spacing w:line="360" w:lineRule="auto"/>
        <w:ind w:firstLine="560" w:firstLineChars="200"/>
        <w:rPr>
          <w:sz w:val="28"/>
          <w:szCs w:val="28"/>
        </w:rPr>
      </w:pPr>
      <w:r>
        <w:rPr>
          <w:sz w:val="28"/>
          <w:szCs w:val="28"/>
        </w:rPr>
        <w:t>乙方交付药品</w:t>
      </w:r>
      <w:r>
        <w:rPr>
          <w:rFonts w:hint="eastAsia"/>
          <w:sz w:val="28"/>
          <w:szCs w:val="28"/>
        </w:rPr>
        <w:t>当日距失效日</w:t>
      </w:r>
      <w:r>
        <w:rPr>
          <w:sz w:val="28"/>
          <w:szCs w:val="28"/>
        </w:rPr>
        <w:t>期</w:t>
      </w:r>
      <w:r>
        <w:rPr>
          <w:rFonts w:hint="eastAsia"/>
          <w:sz w:val="28"/>
          <w:szCs w:val="28"/>
        </w:rPr>
        <w:t>不少于180天，</w:t>
      </w:r>
      <w:r>
        <w:rPr>
          <w:sz w:val="28"/>
          <w:szCs w:val="28"/>
        </w:rPr>
        <w:t>特殊品种双方另行协商。</w:t>
      </w:r>
    </w:p>
    <w:p>
      <w:pPr>
        <w:adjustRightInd w:val="0"/>
        <w:snapToGrid w:val="0"/>
        <w:spacing w:line="360" w:lineRule="auto"/>
        <w:ind w:firstLine="562" w:firstLineChars="200"/>
        <w:rPr>
          <w:sz w:val="28"/>
          <w:szCs w:val="28"/>
        </w:rPr>
      </w:pPr>
      <w:r>
        <w:rPr>
          <w:b/>
          <w:bCs/>
          <w:sz w:val="28"/>
          <w:szCs w:val="28"/>
        </w:rPr>
        <w:t>第四条 包装标准</w:t>
      </w:r>
    </w:p>
    <w:p>
      <w:pPr>
        <w:adjustRightInd w:val="0"/>
        <w:snapToGrid w:val="0"/>
        <w:spacing w:line="360" w:lineRule="auto"/>
        <w:ind w:firstLine="560" w:firstLineChars="200"/>
        <w:rPr>
          <w:sz w:val="28"/>
          <w:szCs w:val="28"/>
        </w:rPr>
      </w:pPr>
      <w:r>
        <w:rPr>
          <w:sz w:val="28"/>
          <w:szCs w:val="28"/>
        </w:rPr>
        <w:t>1.乙方提供的全部药品均应按国家规定的标准保护措施进行包装，每一个包装箱内应附有一份详细装箱数量单和该药品生产企业同批号的出厂药品批次检验记录或合格证（进口药品应提供进口药品注册证和口岸药检所的进口药品检验报告书复印件，并加盖经营企业公章）。如为拼装箱件，箱内应按前述要求附有各种药品数量单和药品质量证明材料复印件，并加盖配送企业公章。</w:t>
      </w:r>
    </w:p>
    <w:p>
      <w:pPr>
        <w:adjustRightInd w:val="0"/>
        <w:snapToGrid w:val="0"/>
        <w:spacing w:line="360" w:lineRule="auto"/>
        <w:ind w:firstLine="562" w:firstLineChars="200"/>
        <w:rPr>
          <w:sz w:val="28"/>
          <w:szCs w:val="28"/>
        </w:rPr>
      </w:pPr>
      <w:r>
        <w:rPr>
          <w:b/>
          <w:bCs/>
          <w:sz w:val="28"/>
          <w:szCs w:val="28"/>
        </w:rPr>
        <w:t>第五条 配送服务</w:t>
      </w:r>
    </w:p>
    <w:p>
      <w:pPr>
        <w:adjustRightInd w:val="0"/>
        <w:snapToGrid w:val="0"/>
        <w:spacing w:line="360" w:lineRule="auto"/>
        <w:ind w:firstLine="560" w:firstLineChars="200"/>
        <w:rPr>
          <w:sz w:val="28"/>
          <w:szCs w:val="28"/>
        </w:rPr>
      </w:pPr>
      <w:r>
        <w:rPr>
          <w:sz w:val="28"/>
          <w:szCs w:val="28"/>
        </w:rPr>
        <w:t>配送由乙方负责。乙方按合同要求</w:t>
      </w:r>
      <w:r>
        <w:rPr>
          <w:rFonts w:hint="eastAsia"/>
          <w:sz w:val="28"/>
          <w:szCs w:val="28"/>
        </w:rPr>
        <w:t>向</w:t>
      </w:r>
      <w:r>
        <w:rPr>
          <w:sz w:val="28"/>
          <w:szCs w:val="28"/>
        </w:rPr>
        <w:t>甲方提供服务，每次配送的时间和数量以乙方收到甲方的书面供货通知为准。原则上在乙方收到供货通知后48小时内送达，属急救及加急供货的应在4小时内送达。乙方负责药品的现场搬运或入库，并提供药品开箱或分装的用具。</w:t>
      </w:r>
    </w:p>
    <w:p>
      <w:pPr>
        <w:adjustRightInd w:val="0"/>
        <w:snapToGrid w:val="0"/>
        <w:spacing w:line="360" w:lineRule="auto"/>
        <w:ind w:firstLine="562" w:firstLineChars="200"/>
        <w:rPr>
          <w:b/>
          <w:bCs/>
          <w:sz w:val="28"/>
          <w:szCs w:val="28"/>
        </w:rPr>
      </w:pPr>
      <w:r>
        <w:rPr>
          <w:b/>
          <w:bCs/>
          <w:sz w:val="28"/>
          <w:szCs w:val="28"/>
        </w:rPr>
        <w:t>第六条 验收方式</w:t>
      </w:r>
    </w:p>
    <w:p>
      <w:pPr>
        <w:adjustRightInd w:val="0"/>
        <w:snapToGrid w:val="0"/>
        <w:spacing w:line="360" w:lineRule="auto"/>
        <w:ind w:firstLine="560" w:firstLineChars="200"/>
        <w:rPr>
          <w:sz w:val="28"/>
          <w:szCs w:val="28"/>
        </w:rPr>
      </w:pPr>
      <w:r>
        <w:rPr>
          <w:bCs/>
          <w:sz w:val="28"/>
          <w:szCs w:val="28"/>
        </w:rPr>
        <w:t>乙方送达甲方指定地点后的当日，双方现场进行数量和外观验收。</w:t>
      </w:r>
    </w:p>
    <w:p>
      <w:pPr>
        <w:adjustRightInd w:val="0"/>
        <w:snapToGrid w:val="0"/>
        <w:spacing w:line="360" w:lineRule="auto"/>
        <w:ind w:firstLine="562" w:firstLineChars="200"/>
        <w:rPr>
          <w:sz w:val="28"/>
          <w:szCs w:val="28"/>
        </w:rPr>
      </w:pPr>
      <w:r>
        <w:rPr>
          <w:b/>
          <w:bCs/>
          <w:sz w:val="28"/>
          <w:szCs w:val="28"/>
        </w:rPr>
        <w:t>第七条 双方的权利义务</w:t>
      </w:r>
    </w:p>
    <w:p>
      <w:pPr>
        <w:adjustRightInd w:val="0"/>
        <w:snapToGrid w:val="0"/>
        <w:spacing w:line="360" w:lineRule="auto"/>
        <w:ind w:firstLine="560" w:firstLineChars="200"/>
        <w:rPr>
          <w:sz w:val="28"/>
          <w:szCs w:val="28"/>
        </w:rPr>
      </w:pPr>
      <w:r>
        <w:rPr>
          <w:sz w:val="28"/>
          <w:szCs w:val="28"/>
        </w:rPr>
        <w:t>1.甲方按合同约定采购中标的</w:t>
      </w:r>
      <w:r>
        <w:rPr>
          <w:rFonts w:hint="eastAsia"/>
          <w:sz w:val="28"/>
          <w:szCs w:val="28"/>
        </w:rPr>
        <w:t xml:space="preserve">  种</w:t>
      </w:r>
      <w:r>
        <w:rPr>
          <w:sz w:val="28"/>
          <w:szCs w:val="28"/>
        </w:rPr>
        <w:t>药品。</w:t>
      </w:r>
    </w:p>
    <w:p>
      <w:pPr>
        <w:adjustRightInd w:val="0"/>
        <w:snapToGrid w:val="0"/>
        <w:spacing w:line="360" w:lineRule="auto"/>
        <w:ind w:firstLine="560" w:firstLineChars="200"/>
        <w:rPr>
          <w:sz w:val="28"/>
          <w:szCs w:val="28"/>
        </w:rPr>
      </w:pPr>
      <w:r>
        <w:rPr>
          <w:sz w:val="28"/>
          <w:szCs w:val="28"/>
        </w:rPr>
        <w:t>2.甲方须在合同规定的时间内，按实际入库的药品数量及时结算货款</w:t>
      </w:r>
      <w:r>
        <w:rPr>
          <w:rFonts w:hint="eastAsia"/>
          <w:sz w:val="28"/>
          <w:szCs w:val="28"/>
        </w:rPr>
        <w:t>；</w:t>
      </w:r>
      <w:r>
        <w:rPr>
          <w:sz w:val="28"/>
          <w:szCs w:val="28"/>
        </w:rPr>
        <w:t>并在货物验收入库后</w:t>
      </w:r>
      <w:r>
        <w:rPr>
          <w:rFonts w:hint="eastAsia"/>
          <w:sz w:val="28"/>
          <w:szCs w:val="28"/>
        </w:rPr>
        <w:t>一个月</w:t>
      </w:r>
      <w:r>
        <w:rPr>
          <w:sz w:val="28"/>
          <w:szCs w:val="28"/>
        </w:rPr>
        <w:t>日</w:t>
      </w:r>
      <w:r>
        <w:rPr>
          <w:rFonts w:hint="eastAsia"/>
          <w:sz w:val="28"/>
          <w:szCs w:val="28"/>
        </w:rPr>
        <w:t>后</w:t>
      </w:r>
      <w:r>
        <w:rPr>
          <w:sz w:val="28"/>
          <w:szCs w:val="28"/>
        </w:rPr>
        <w:t>结清货款。</w:t>
      </w:r>
    </w:p>
    <w:p>
      <w:pPr>
        <w:adjustRightInd w:val="0"/>
        <w:snapToGrid w:val="0"/>
        <w:spacing w:line="360" w:lineRule="auto"/>
        <w:ind w:firstLine="560" w:firstLineChars="200"/>
        <w:rPr>
          <w:sz w:val="28"/>
          <w:szCs w:val="28"/>
        </w:rPr>
      </w:pPr>
      <w:r>
        <w:rPr>
          <w:sz w:val="28"/>
          <w:szCs w:val="28"/>
        </w:rPr>
        <w:t>3.甲方在接收药品时，应于当日对药品进行验收入库，对乙方提供的药品不符合合同约定的品种、数量、质量要求的部分，甲方有权拒绝接受。</w:t>
      </w:r>
    </w:p>
    <w:p>
      <w:pPr>
        <w:adjustRightInd w:val="0"/>
        <w:snapToGrid w:val="0"/>
        <w:spacing w:line="360" w:lineRule="auto"/>
        <w:ind w:firstLine="560" w:firstLineChars="200"/>
        <w:rPr>
          <w:sz w:val="28"/>
          <w:szCs w:val="28"/>
        </w:rPr>
      </w:pPr>
      <w:r>
        <w:rPr>
          <w:sz w:val="28"/>
          <w:szCs w:val="28"/>
        </w:rPr>
        <w:t>4.甲方有证据证明乙方交付的药品不符合质量标准（以省、省辖市药监部门的检验结果为准）或延期交货等不按合同约定交货时，可以书面通知乙方终止该药品的供货。</w:t>
      </w:r>
    </w:p>
    <w:p>
      <w:pPr>
        <w:adjustRightInd w:val="0"/>
        <w:snapToGrid w:val="0"/>
        <w:spacing w:line="360" w:lineRule="auto"/>
        <w:ind w:firstLine="560" w:firstLineChars="200"/>
        <w:rPr>
          <w:sz w:val="28"/>
          <w:szCs w:val="28"/>
        </w:rPr>
      </w:pPr>
      <w:r>
        <w:rPr>
          <w:sz w:val="28"/>
          <w:szCs w:val="28"/>
        </w:rPr>
        <w:t>5.乙方必须按照合同约定的药品品种、数量、质量要求和期限，配送中标药品。</w:t>
      </w:r>
    </w:p>
    <w:p>
      <w:pPr>
        <w:adjustRightInd w:val="0"/>
        <w:snapToGrid w:val="0"/>
        <w:spacing w:line="360" w:lineRule="auto"/>
        <w:ind w:firstLine="560" w:firstLineChars="200"/>
        <w:rPr>
          <w:sz w:val="28"/>
          <w:szCs w:val="28"/>
        </w:rPr>
      </w:pPr>
      <w:r>
        <w:rPr>
          <w:sz w:val="28"/>
          <w:szCs w:val="28"/>
        </w:rPr>
        <w:t>6.乙方应保证甲方在使用中标药品时，不存在该药品专利权、商标权或保护期等知识产权方面的争议，如产生争议由乙方自行处理和承担责任。</w:t>
      </w:r>
    </w:p>
    <w:p>
      <w:pPr>
        <w:adjustRightInd w:val="0"/>
        <w:snapToGrid w:val="0"/>
        <w:spacing w:line="360" w:lineRule="auto"/>
        <w:ind w:firstLine="560" w:firstLineChars="200"/>
        <w:rPr>
          <w:sz w:val="28"/>
          <w:szCs w:val="28"/>
        </w:rPr>
      </w:pPr>
      <w:r>
        <w:rPr>
          <w:sz w:val="28"/>
          <w:szCs w:val="28"/>
        </w:rPr>
        <w:t>7.乙方应对验收时发现的破损、有效期少于</w:t>
      </w:r>
      <w:r>
        <w:rPr>
          <w:rFonts w:hint="eastAsia"/>
          <w:sz w:val="28"/>
          <w:szCs w:val="28"/>
        </w:rPr>
        <w:t>180天</w:t>
      </w:r>
      <w:r>
        <w:rPr>
          <w:sz w:val="28"/>
          <w:szCs w:val="28"/>
        </w:rPr>
        <w:t>或不符合特殊</w:t>
      </w:r>
      <w:r>
        <w:rPr>
          <w:rFonts w:hint="eastAsia"/>
          <w:sz w:val="28"/>
          <w:szCs w:val="28"/>
        </w:rPr>
        <w:t>要求</w:t>
      </w:r>
      <w:r>
        <w:rPr>
          <w:sz w:val="28"/>
          <w:szCs w:val="28"/>
        </w:rPr>
        <w:t>的药品及其他不合格包装药品及时更换。</w:t>
      </w:r>
    </w:p>
    <w:p>
      <w:pPr>
        <w:adjustRightInd w:val="0"/>
        <w:snapToGrid w:val="0"/>
        <w:spacing w:line="360" w:lineRule="auto"/>
        <w:ind w:firstLine="560" w:firstLineChars="200"/>
        <w:rPr>
          <w:sz w:val="28"/>
          <w:szCs w:val="28"/>
        </w:rPr>
      </w:pPr>
      <w:r>
        <w:rPr>
          <w:sz w:val="28"/>
          <w:szCs w:val="28"/>
        </w:rPr>
        <w:t>8.乙方供应药品在医院使用过程中，因受举报、抽检等检查出现质量问题，属生产经营企业责任的，被药品监督管理部门处罚的后果由乙方负责。</w:t>
      </w:r>
    </w:p>
    <w:p>
      <w:pPr>
        <w:adjustRightInd w:val="0"/>
        <w:snapToGrid w:val="0"/>
        <w:spacing w:line="360" w:lineRule="auto"/>
        <w:ind w:firstLine="562" w:firstLineChars="200"/>
        <w:rPr>
          <w:sz w:val="28"/>
          <w:szCs w:val="28"/>
        </w:rPr>
      </w:pPr>
      <w:r>
        <w:rPr>
          <w:b/>
          <w:bCs/>
          <w:sz w:val="28"/>
          <w:szCs w:val="28"/>
        </w:rPr>
        <w:t>第八条 违约责任</w:t>
      </w:r>
    </w:p>
    <w:p>
      <w:pPr>
        <w:adjustRightInd w:val="0"/>
        <w:snapToGrid w:val="0"/>
        <w:spacing w:line="360" w:lineRule="auto"/>
        <w:ind w:firstLine="560" w:firstLineChars="200"/>
        <w:rPr>
          <w:sz w:val="28"/>
          <w:szCs w:val="28"/>
        </w:rPr>
      </w:pPr>
      <w:r>
        <w:rPr>
          <w:sz w:val="28"/>
          <w:szCs w:val="28"/>
        </w:rPr>
        <w:t>1.乙方提供的药品不符合合同约定质量、期限等要求，给甲方造成损失的乙方应当赔偿损失。</w:t>
      </w:r>
    </w:p>
    <w:p>
      <w:pPr>
        <w:adjustRightInd w:val="0"/>
        <w:snapToGrid w:val="0"/>
        <w:spacing w:line="360" w:lineRule="auto"/>
        <w:ind w:firstLine="560" w:firstLineChars="200"/>
        <w:rPr>
          <w:sz w:val="28"/>
          <w:szCs w:val="28"/>
        </w:rPr>
      </w:pPr>
      <w:r>
        <w:rPr>
          <w:sz w:val="28"/>
          <w:szCs w:val="28"/>
        </w:rPr>
        <w:t>2.乙方不履行本合同或未按合同约定的时间、地点配送药品或提供伴随服务，甲方可要求乙方支付违约金。乙方每延误7日，违约金为迟交药品货款的5%，直至交货或提供服务为止，但违约金最高不超过迟交药品货款的50%</w:t>
      </w:r>
      <w:r>
        <w:rPr>
          <w:rFonts w:hint="eastAsia"/>
          <w:sz w:val="28"/>
          <w:szCs w:val="28"/>
        </w:rPr>
        <w:t>；</w:t>
      </w:r>
      <w:r>
        <w:rPr>
          <w:sz w:val="28"/>
          <w:szCs w:val="28"/>
        </w:rPr>
        <w:t>乙方在支付违约金后，甲方要求继续履行合同义务的</w:t>
      </w:r>
      <w:r>
        <w:rPr>
          <w:rFonts w:hint="eastAsia"/>
          <w:sz w:val="28"/>
          <w:szCs w:val="28"/>
        </w:rPr>
        <w:t>，</w:t>
      </w:r>
      <w:r>
        <w:rPr>
          <w:sz w:val="28"/>
          <w:szCs w:val="28"/>
        </w:rPr>
        <w:t>乙方应当履行应尽义务。违约金不足以弥补甲方损失的，乙方应另行赔偿损失。</w:t>
      </w:r>
    </w:p>
    <w:p>
      <w:pPr>
        <w:adjustRightInd w:val="0"/>
        <w:snapToGrid w:val="0"/>
        <w:spacing w:line="360" w:lineRule="auto"/>
        <w:ind w:firstLine="560" w:firstLineChars="200"/>
        <w:rPr>
          <w:sz w:val="28"/>
          <w:szCs w:val="28"/>
        </w:rPr>
      </w:pPr>
      <w:r>
        <w:rPr>
          <w:sz w:val="28"/>
          <w:szCs w:val="28"/>
        </w:rPr>
        <w:t>3.甲方未在合同约定的期限内向乙方支付货款的，乙方可要求甲方支付违约金。甲方每迟延支付7日，违约金为未支付货款金额的5%，直至甲方支付应付货款为止，但违约金最高不超过未支付货款金额的50%</w:t>
      </w:r>
      <w:r>
        <w:rPr>
          <w:rFonts w:hint="eastAsia"/>
          <w:sz w:val="28"/>
          <w:szCs w:val="28"/>
        </w:rPr>
        <w:t>；</w:t>
      </w:r>
      <w:r>
        <w:rPr>
          <w:sz w:val="28"/>
          <w:szCs w:val="28"/>
        </w:rPr>
        <w:t>当甲方未支付货款金额达到本合同约定金额的50%时，乙方可以书面形式通知甲方终止合同，同时书面向医疗机构药品集中招标采购工作委员会办公室和本地人民政府纠正行业不正之风办公室报告。</w:t>
      </w:r>
    </w:p>
    <w:p>
      <w:pPr>
        <w:adjustRightInd w:val="0"/>
        <w:snapToGrid w:val="0"/>
        <w:spacing w:line="360" w:lineRule="auto"/>
        <w:ind w:firstLine="562" w:firstLineChars="200"/>
        <w:rPr>
          <w:sz w:val="28"/>
          <w:szCs w:val="28"/>
        </w:rPr>
      </w:pPr>
      <w:r>
        <w:rPr>
          <w:b/>
          <w:bCs/>
          <w:sz w:val="28"/>
          <w:szCs w:val="28"/>
        </w:rPr>
        <w:t>第九条 合同生效及合同有效期</w:t>
      </w:r>
    </w:p>
    <w:p>
      <w:pPr>
        <w:adjustRightInd w:val="0"/>
        <w:snapToGrid w:val="0"/>
        <w:spacing w:line="360" w:lineRule="auto"/>
        <w:ind w:left="279" w:leftChars="133" w:firstLine="280" w:firstLineChars="100"/>
        <w:rPr>
          <w:color w:val="FF0000"/>
          <w:sz w:val="28"/>
          <w:szCs w:val="28"/>
        </w:rPr>
      </w:pPr>
      <w:r>
        <w:rPr>
          <w:sz w:val="28"/>
          <w:szCs w:val="28"/>
        </w:rPr>
        <w:t>1.本合同自双方签字盖章之日起生效。合同有效期自</w:t>
      </w:r>
      <w:r>
        <w:rPr>
          <w:rFonts w:hint="eastAsia"/>
          <w:sz w:val="28"/>
          <w:szCs w:val="28"/>
          <w:lang w:val="en-US" w:eastAsia="zh-CN"/>
        </w:rPr>
        <w:t xml:space="preserve">  </w:t>
      </w:r>
      <w:r>
        <w:rPr>
          <w:color w:val="FF0000"/>
          <w:sz w:val="28"/>
          <w:szCs w:val="28"/>
        </w:rPr>
        <w:t>年</w:t>
      </w:r>
      <w:r>
        <w:rPr>
          <w:rFonts w:hint="eastAsia"/>
          <w:color w:val="FF0000"/>
          <w:sz w:val="28"/>
          <w:szCs w:val="28"/>
          <w:lang w:val="en-US" w:eastAsia="zh-CN"/>
        </w:rPr>
        <w:t xml:space="preserve"> </w:t>
      </w:r>
      <w:r>
        <w:rPr>
          <w:color w:val="FF0000"/>
          <w:sz w:val="28"/>
          <w:szCs w:val="28"/>
        </w:rPr>
        <w:t>月</w:t>
      </w:r>
      <w:r>
        <w:rPr>
          <w:rFonts w:hint="eastAsia"/>
          <w:color w:val="FF0000"/>
          <w:sz w:val="28"/>
          <w:szCs w:val="28"/>
          <w:lang w:val="en-US" w:eastAsia="zh-CN"/>
        </w:rPr>
        <w:t xml:space="preserve"> </w:t>
      </w:r>
      <w:r>
        <w:rPr>
          <w:color w:val="FF0000"/>
          <w:sz w:val="28"/>
          <w:szCs w:val="28"/>
        </w:rPr>
        <w:t>日至</w:t>
      </w:r>
      <w:r>
        <w:rPr>
          <w:rFonts w:hint="eastAsia"/>
          <w:color w:val="FF0000"/>
          <w:sz w:val="28"/>
          <w:szCs w:val="28"/>
          <w:lang w:val="en-US" w:eastAsia="zh-CN"/>
        </w:rPr>
        <w:t xml:space="preserve">   </w:t>
      </w:r>
      <w:bookmarkStart w:id="0" w:name="_GoBack"/>
      <w:bookmarkEnd w:id="0"/>
      <w:r>
        <w:rPr>
          <w:color w:val="FF0000"/>
          <w:sz w:val="28"/>
          <w:szCs w:val="28"/>
        </w:rPr>
        <w:t>年</w:t>
      </w:r>
      <w:r>
        <w:rPr>
          <w:rFonts w:hint="eastAsia"/>
          <w:color w:val="FF0000"/>
          <w:sz w:val="28"/>
          <w:szCs w:val="28"/>
          <w:lang w:val="en-US" w:eastAsia="zh-CN"/>
        </w:rPr>
        <w:t xml:space="preserve">  </w:t>
      </w:r>
      <w:r>
        <w:rPr>
          <w:color w:val="FF0000"/>
          <w:sz w:val="28"/>
          <w:szCs w:val="28"/>
        </w:rPr>
        <w:t>月</w:t>
      </w:r>
      <w:r>
        <w:rPr>
          <w:rFonts w:hint="eastAsia"/>
          <w:color w:val="FF0000"/>
          <w:sz w:val="28"/>
          <w:szCs w:val="28"/>
          <w:lang w:val="en-US" w:eastAsia="zh-CN"/>
        </w:rPr>
        <w:t xml:space="preserve">  </w:t>
      </w:r>
      <w:r>
        <w:rPr>
          <w:color w:val="FF0000"/>
          <w:sz w:val="28"/>
          <w:szCs w:val="28"/>
        </w:rPr>
        <w:t>日。</w:t>
      </w:r>
    </w:p>
    <w:p>
      <w:pPr>
        <w:adjustRightInd w:val="0"/>
        <w:snapToGrid w:val="0"/>
        <w:spacing w:line="360" w:lineRule="auto"/>
        <w:ind w:firstLine="560" w:firstLineChars="200"/>
        <w:rPr>
          <w:sz w:val="28"/>
          <w:szCs w:val="28"/>
        </w:rPr>
      </w:pPr>
      <w:r>
        <w:rPr>
          <w:sz w:val="28"/>
          <w:szCs w:val="28"/>
        </w:rPr>
        <w:t>2.本合同履行期满10日前，一方当事人就续约一事提出书面异议的，本合同履行期满终止。双方均未提出异议的，本合同自动续约至下一轮招标采购合同生效之日止。</w:t>
      </w:r>
    </w:p>
    <w:p>
      <w:pPr>
        <w:adjustRightInd w:val="0"/>
        <w:snapToGrid w:val="0"/>
        <w:spacing w:line="360" w:lineRule="auto"/>
        <w:ind w:firstLine="562" w:firstLineChars="200"/>
        <w:rPr>
          <w:sz w:val="28"/>
          <w:szCs w:val="28"/>
        </w:rPr>
      </w:pPr>
      <w:r>
        <w:rPr>
          <w:b/>
          <w:bCs/>
          <w:sz w:val="28"/>
          <w:szCs w:val="28"/>
        </w:rPr>
        <w:t>第十条 争议解决</w:t>
      </w:r>
    </w:p>
    <w:p>
      <w:pPr>
        <w:adjustRightInd w:val="0"/>
        <w:snapToGrid w:val="0"/>
        <w:spacing w:line="360" w:lineRule="auto"/>
        <w:ind w:firstLine="560" w:firstLineChars="200"/>
        <w:rPr>
          <w:sz w:val="28"/>
          <w:szCs w:val="28"/>
        </w:rPr>
      </w:pPr>
      <w:r>
        <w:rPr>
          <w:sz w:val="28"/>
          <w:szCs w:val="28"/>
        </w:rPr>
        <w:t>甲乙双方因履行本合同发生争议，应首先协商解决；协商不成时，任何一方可</w:t>
      </w:r>
      <w:r>
        <w:rPr>
          <w:rFonts w:hint="eastAsia"/>
          <w:sz w:val="28"/>
          <w:szCs w:val="28"/>
        </w:rPr>
        <w:t>向甲方所在地</w:t>
      </w:r>
      <w:r>
        <w:rPr>
          <w:sz w:val="28"/>
          <w:szCs w:val="28"/>
        </w:rPr>
        <w:t>人民法院</w:t>
      </w:r>
      <w:r>
        <w:rPr>
          <w:rFonts w:hint="eastAsia"/>
          <w:sz w:val="28"/>
          <w:szCs w:val="28"/>
        </w:rPr>
        <w:t>提出诉讼。</w:t>
      </w:r>
    </w:p>
    <w:p>
      <w:pPr>
        <w:adjustRightInd w:val="0"/>
        <w:snapToGrid w:val="0"/>
        <w:spacing w:line="360" w:lineRule="auto"/>
        <w:ind w:firstLine="562" w:firstLineChars="200"/>
        <w:rPr>
          <w:sz w:val="28"/>
          <w:szCs w:val="28"/>
        </w:rPr>
      </w:pPr>
      <w:r>
        <w:rPr>
          <w:b/>
          <w:bCs/>
          <w:sz w:val="28"/>
          <w:szCs w:val="28"/>
        </w:rPr>
        <w:t>第十一条 其他事项</w:t>
      </w:r>
    </w:p>
    <w:p>
      <w:pPr>
        <w:adjustRightInd w:val="0"/>
        <w:snapToGrid w:val="0"/>
        <w:spacing w:line="360" w:lineRule="auto"/>
        <w:ind w:firstLine="560" w:firstLineChars="200"/>
        <w:rPr>
          <w:sz w:val="28"/>
          <w:szCs w:val="28"/>
        </w:rPr>
      </w:pPr>
      <w:r>
        <w:rPr>
          <w:sz w:val="28"/>
          <w:szCs w:val="28"/>
        </w:rPr>
        <w:t>1.甲乙双方已相互提示就本合同各条款作全面、准确的理解，并应对方要求作了相应的说明，签约双方对本合同的认识已达成完全的一致。</w:t>
      </w:r>
    </w:p>
    <w:p>
      <w:pPr>
        <w:adjustRightInd w:val="0"/>
        <w:snapToGrid w:val="0"/>
        <w:spacing w:line="360" w:lineRule="auto"/>
        <w:ind w:firstLine="560" w:firstLineChars="200"/>
        <w:rPr>
          <w:sz w:val="28"/>
          <w:szCs w:val="28"/>
        </w:rPr>
      </w:pPr>
      <w:r>
        <w:rPr>
          <w:sz w:val="28"/>
          <w:szCs w:val="28"/>
        </w:rPr>
        <w:t>2.甲乙双方对在履行本合同过程中而知悉的对方的商业秘密，包括但不限于各自提交给对方的合同、文件、资料、数据等，或其他使用对方处于有利竞争地位的信息，负有保密义务。任何一方不得将对方商业秘密披露给任何第三方或不当使用，但经对方书面同意或按法律规定除外。</w:t>
      </w:r>
    </w:p>
    <w:p>
      <w:pPr>
        <w:adjustRightInd w:val="0"/>
        <w:snapToGrid w:val="0"/>
        <w:spacing w:line="360" w:lineRule="auto"/>
        <w:ind w:firstLine="560" w:firstLineChars="200"/>
        <w:rPr>
          <w:sz w:val="28"/>
          <w:szCs w:val="28"/>
        </w:rPr>
      </w:pPr>
      <w:r>
        <w:rPr>
          <w:rFonts w:hint="eastAsia"/>
          <w:sz w:val="28"/>
          <w:szCs w:val="28"/>
        </w:rPr>
        <w:t>3</w:t>
      </w:r>
      <w:r>
        <w:rPr>
          <w:sz w:val="28"/>
          <w:szCs w:val="28"/>
        </w:rPr>
        <w:t>. 本合同所述不可抗力指不能预见、不能避免并不能克服的客观情况，包括但不限于：天灾、水灾、地震或其他灾难，战争或 ，以及其他在受影响的一方合理控制范围以外且经该方合理努力后也不能防止或避免的类似事件。受不可抗力影响的一方应及时向对方通报不能履行或不能完全履行的理由，以减轻给对方造成的损失，在取得有关机构证明后，允许延期履行、部分履行或者不履行合同，并根据情况可部分或全部免予承担违约责任。</w:t>
      </w:r>
    </w:p>
    <w:p>
      <w:pPr>
        <w:adjustRightInd w:val="0"/>
        <w:snapToGrid w:val="0"/>
        <w:spacing w:line="360" w:lineRule="auto"/>
        <w:ind w:firstLine="560" w:firstLineChars="200"/>
        <w:rPr>
          <w:sz w:val="28"/>
          <w:szCs w:val="28"/>
        </w:rPr>
      </w:pPr>
      <w:r>
        <w:rPr>
          <w:rFonts w:hint="eastAsia"/>
          <w:sz w:val="28"/>
          <w:szCs w:val="28"/>
        </w:rPr>
        <w:t>4</w:t>
      </w:r>
      <w:r>
        <w:rPr>
          <w:sz w:val="28"/>
          <w:szCs w:val="28"/>
        </w:rPr>
        <w:t>. 本合同的所有附件是本合同不可分割的一部份。</w:t>
      </w:r>
    </w:p>
    <w:p>
      <w:pPr>
        <w:adjustRightInd w:val="0"/>
        <w:snapToGrid w:val="0"/>
        <w:spacing w:line="360" w:lineRule="auto"/>
        <w:ind w:firstLine="562" w:firstLineChars="200"/>
        <w:rPr>
          <w:sz w:val="28"/>
          <w:szCs w:val="28"/>
        </w:rPr>
      </w:pPr>
      <w:r>
        <w:rPr>
          <w:b/>
          <w:bCs/>
          <w:sz w:val="28"/>
          <w:szCs w:val="28"/>
        </w:rPr>
        <w:t>第十二条</w:t>
      </w:r>
      <w:r>
        <w:rPr>
          <w:sz w:val="28"/>
          <w:szCs w:val="28"/>
        </w:rPr>
        <w:t> 本协议一式</w:t>
      </w:r>
      <w:r>
        <w:rPr>
          <w:rFonts w:hint="eastAsia"/>
          <w:sz w:val="28"/>
          <w:szCs w:val="28"/>
        </w:rPr>
        <w:t>四</w:t>
      </w:r>
      <w:r>
        <w:rPr>
          <w:sz w:val="28"/>
          <w:szCs w:val="28"/>
        </w:rPr>
        <w:t>份，甲方</w:t>
      </w:r>
      <w:r>
        <w:rPr>
          <w:rFonts w:hint="eastAsia"/>
          <w:sz w:val="28"/>
          <w:szCs w:val="28"/>
        </w:rPr>
        <w:t>三</w:t>
      </w:r>
      <w:r>
        <w:rPr>
          <w:sz w:val="28"/>
          <w:szCs w:val="28"/>
        </w:rPr>
        <w:t>份，乙方</w:t>
      </w:r>
      <w:r>
        <w:rPr>
          <w:rFonts w:hint="eastAsia"/>
          <w:sz w:val="28"/>
          <w:szCs w:val="28"/>
        </w:rPr>
        <w:t>一</w:t>
      </w:r>
      <w:r>
        <w:rPr>
          <w:sz w:val="28"/>
          <w:szCs w:val="28"/>
        </w:rPr>
        <w:t>份，具有同等法律效力，经甲乙双方签字并盖章后成立。</w:t>
      </w:r>
    </w:p>
    <w:p>
      <w:pPr>
        <w:adjustRightInd w:val="0"/>
        <w:snapToGrid w:val="0"/>
        <w:spacing w:line="360" w:lineRule="auto"/>
        <w:ind w:firstLine="562" w:firstLineChars="200"/>
        <w:rPr>
          <w:sz w:val="28"/>
          <w:szCs w:val="28"/>
        </w:rPr>
      </w:pPr>
      <w:r>
        <w:rPr>
          <w:b/>
          <w:bCs/>
          <w:sz w:val="28"/>
          <w:szCs w:val="28"/>
        </w:rPr>
        <w:t>第十三条</w:t>
      </w:r>
      <w:r>
        <w:rPr>
          <w:sz w:val="28"/>
          <w:szCs w:val="28"/>
        </w:rPr>
        <w:t> 本合同未尽事项，由甲、乙双方另行议定并签订补充协议。补充协议不得违背招标文件及本合同的实质性内容。补充协议与合同具有同等的法律效力。</w:t>
      </w:r>
    </w:p>
    <w:p>
      <w:pPr>
        <w:adjustRightInd w:val="0"/>
        <w:snapToGrid w:val="0"/>
        <w:spacing w:line="360" w:lineRule="auto"/>
        <w:ind w:firstLine="560" w:firstLineChars="200"/>
        <w:rPr>
          <w:sz w:val="28"/>
          <w:szCs w:val="28"/>
        </w:rPr>
      </w:pPr>
    </w:p>
    <w:p>
      <w:pPr>
        <w:adjustRightInd w:val="0"/>
        <w:snapToGrid w:val="0"/>
        <w:spacing w:line="360" w:lineRule="auto"/>
        <w:ind w:firstLine="560" w:firstLineChars="200"/>
        <w:rPr>
          <w:sz w:val="28"/>
          <w:szCs w:val="28"/>
        </w:rPr>
      </w:pPr>
      <w:r>
        <w:rPr>
          <w:sz w:val="28"/>
          <w:szCs w:val="28"/>
        </w:rPr>
        <w:t>附件：</w:t>
      </w:r>
      <w:r>
        <w:rPr>
          <w:rFonts w:hint="eastAsia"/>
          <w:sz w:val="28"/>
          <w:szCs w:val="28"/>
        </w:rPr>
        <w:t>中标</w:t>
      </w:r>
      <w:r>
        <w:rPr>
          <w:sz w:val="28"/>
          <w:szCs w:val="28"/>
        </w:rPr>
        <w:t>药品采购清单</w:t>
      </w:r>
    </w:p>
    <w:p>
      <w:pPr>
        <w:adjustRightInd w:val="0"/>
        <w:snapToGrid w:val="0"/>
        <w:spacing w:line="360" w:lineRule="auto"/>
        <w:ind w:firstLine="560" w:firstLineChars="200"/>
        <w:rPr>
          <w:sz w:val="28"/>
          <w:szCs w:val="28"/>
        </w:rPr>
      </w:pPr>
    </w:p>
    <w:p>
      <w:pPr>
        <w:adjustRightInd w:val="0"/>
        <w:snapToGrid w:val="0"/>
        <w:spacing w:line="360" w:lineRule="auto"/>
        <w:ind w:firstLine="560" w:firstLineChars="200"/>
        <w:rPr>
          <w:color w:val="FF0000"/>
          <w:sz w:val="28"/>
          <w:szCs w:val="28"/>
        </w:rPr>
      </w:pPr>
    </w:p>
    <w:p>
      <w:pPr>
        <w:adjustRightInd w:val="0"/>
        <w:snapToGrid w:val="0"/>
        <w:spacing w:line="360" w:lineRule="auto"/>
        <w:ind w:firstLine="560" w:firstLineChars="200"/>
        <w:rPr>
          <w:sz w:val="28"/>
          <w:szCs w:val="28"/>
        </w:rPr>
      </w:pPr>
      <w:r>
        <w:rPr>
          <w:sz w:val="28"/>
          <w:szCs w:val="28"/>
        </w:rPr>
        <w:t xml:space="preserve">甲方（盖章） </w:t>
      </w:r>
      <w:r>
        <w:rPr>
          <w:rFonts w:hint="eastAsia"/>
          <w:sz w:val="28"/>
          <w:szCs w:val="28"/>
        </w:rPr>
        <w:t xml:space="preserve">　　            </w:t>
      </w:r>
      <w:r>
        <w:rPr>
          <w:sz w:val="28"/>
          <w:szCs w:val="28"/>
        </w:rPr>
        <w:t>乙方（盖章）</w:t>
      </w:r>
    </w:p>
    <w:p>
      <w:pPr>
        <w:adjustRightInd w:val="0"/>
        <w:snapToGrid w:val="0"/>
        <w:spacing w:line="360" w:lineRule="auto"/>
        <w:ind w:firstLine="560" w:firstLineChars="200"/>
        <w:rPr>
          <w:sz w:val="28"/>
          <w:szCs w:val="28"/>
        </w:rPr>
      </w:pPr>
      <w:r>
        <w:rPr>
          <w:sz w:val="28"/>
          <w:szCs w:val="28"/>
        </w:rPr>
        <w:t xml:space="preserve">单位地址： </w:t>
      </w:r>
      <w:r>
        <w:rPr>
          <w:rFonts w:hint="eastAsia"/>
          <w:sz w:val="28"/>
          <w:szCs w:val="28"/>
        </w:rPr>
        <w:t>　　　　　　　　　</w:t>
      </w:r>
      <w:r>
        <w:rPr>
          <w:sz w:val="28"/>
          <w:szCs w:val="28"/>
        </w:rPr>
        <w:t xml:space="preserve">单位地址： </w:t>
      </w:r>
    </w:p>
    <w:p>
      <w:pPr>
        <w:adjustRightInd w:val="0"/>
        <w:snapToGrid w:val="0"/>
        <w:spacing w:line="360" w:lineRule="auto"/>
        <w:ind w:firstLine="560" w:firstLineChars="200"/>
        <w:rPr>
          <w:sz w:val="28"/>
          <w:szCs w:val="28"/>
        </w:rPr>
      </w:pPr>
      <w:r>
        <w:rPr>
          <w:sz w:val="28"/>
          <w:szCs w:val="28"/>
        </w:rPr>
        <w:t xml:space="preserve">法定代表人（负责人）： </w:t>
      </w:r>
      <w:r>
        <w:rPr>
          <w:rFonts w:hint="eastAsia"/>
          <w:sz w:val="28"/>
          <w:szCs w:val="28"/>
        </w:rPr>
        <w:t>　　　　</w:t>
      </w:r>
      <w:r>
        <w:rPr>
          <w:sz w:val="28"/>
          <w:szCs w:val="28"/>
        </w:rPr>
        <w:t xml:space="preserve">法定代表人（负责人）： </w:t>
      </w:r>
    </w:p>
    <w:p>
      <w:pPr>
        <w:adjustRightInd w:val="0"/>
        <w:snapToGrid w:val="0"/>
        <w:spacing w:line="360" w:lineRule="auto"/>
        <w:ind w:firstLine="560" w:firstLineChars="200"/>
        <w:rPr>
          <w:sz w:val="28"/>
          <w:szCs w:val="28"/>
        </w:rPr>
      </w:pPr>
      <w:r>
        <w:rPr>
          <w:sz w:val="28"/>
          <w:szCs w:val="28"/>
        </w:rPr>
        <w:t xml:space="preserve">签约代表： </w:t>
      </w:r>
      <w:r>
        <w:rPr>
          <w:rFonts w:hint="eastAsia"/>
          <w:sz w:val="28"/>
          <w:szCs w:val="28"/>
        </w:rPr>
        <w:t>　　　　　　　　　</w:t>
      </w:r>
      <w:r>
        <w:rPr>
          <w:sz w:val="28"/>
          <w:szCs w:val="28"/>
        </w:rPr>
        <w:t xml:space="preserve">签约代表： </w:t>
      </w:r>
    </w:p>
    <w:p>
      <w:pPr>
        <w:adjustRightInd w:val="0"/>
        <w:snapToGrid w:val="0"/>
        <w:spacing w:line="360" w:lineRule="auto"/>
        <w:ind w:firstLine="560" w:firstLineChars="200"/>
        <w:rPr>
          <w:sz w:val="28"/>
          <w:szCs w:val="28"/>
        </w:rPr>
      </w:pPr>
      <w:r>
        <w:rPr>
          <w:sz w:val="28"/>
          <w:szCs w:val="28"/>
        </w:rPr>
        <w:t xml:space="preserve">联系电话： </w:t>
      </w:r>
      <w:r>
        <w:rPr>
          <w:rFonts w:hint="eastAsia"/>
          <w:sz w:val="28"/>
          <w:szCs w:val="28"/>
        </w:rPr>
        <w:t>　　　　　　　　　</w:t>
      </w:r>
      <w:r>
        <w:rPr>
          <w:sz w:val="28"/>
          <w:szCs w:val="28"/>
        </w:rPr>
        <w:t xml:space="preserve">联系电话： </w:t>
      </w:r>
    </w:p>
    <w:p>
      <w:pPr>
        <w:adjustRightInd w:val="0"/>
        <w:snapToGrid w:val="0"/>
        <w:spacing w:line="360" w:lineRule="auto"/>
        <w:ind w:firstLine="560" w:firstLineChars="200"/>
        <w:rPr>
          <w:sz w:val="28"/>
          <w:szCs w:val="28"/>
        </w:rPr>
      </w:pPr>
      <w:r>
        <w:rPr>
          <w:sz w:val="28"/>
          <w:szCs w:val="28"/>
        </w:rPr>
        <w:t xml:space="preserve">开户银行： </w:t>
      </w:r>
      <w:r>
        <w:rPr>
          <w:rFonts w:hint="eastAsia"/>
          <w:sz w:val="28"/>
          <w:szCs w:val="28"/>
        </w:rPr>
        <w:t>　　　　　　　　　</w:t>
      </w:r>
      <w:r>
        <w:rPr>
          <w:sz w:val="28"/>
          <w:szCs w:val="28"/>
        </w:rPr>
        <w:t xml:space="preserve">开户银行： </w:t>
      </w:r>
    </w:p>
    <w:p>
      <w:pPr>
        <w:adjustRightInd w:val="0"/>
        <w:snapToGrid w:val="0"/>
        <w:spacing w:line="360" w:lineRule="auto"/>
        <w:ind w:firstLine="560" w:firstLineChars="200"/>
        <w:rPr>
          <w:sz w:val="28"/>
          <w:szCs w:val="28"/>
        </w:rPr>
      </w:pPr>
      <w:r>
        <w:rPr>
          <w:sz w:val="28"/>
          <w:szCs w:val="28"/>
        </w:rPr>
        <w:t>账 号:</w:t>
      </w:r>
      <w:r>
        <w:rPr>
          <w:rFonts w:hint="eastAsia"/>
          <w:sz w:val="28"/>
          <w:szCs w:val="28"/>
        </w:rPr>
        <w:t>　　　　　　　　　　　</w:t>
      </w:r>
      <w:r>
        <w:rPr>
          <w:sz w:val="28"/>
          <w:szCs w:val="28"/>
        </w:rPr>
        <w:t xml:space="preserve"> 账 号： </w:t>
      </w:r>
    </w:p>
    <w:p>
      <w:pPr>
        <w:adjustRightInd w:val="0"/>
        <w:snapToGrid w:val="0"/>
        <w:spacing w:line="360" w:lineRule="auto"/>
        <w:ind w:firstLine="560" w:firstLineChars="200"/>
        <w:rPr>
          <w:sz w:val="28"/>
          <w:szCs w:val="28"/>
        </w:rPr>
      </w:pPr>
      <w:r>
        <w:rPr>
          <w:sz w:val="28"/>
          <w:szCs w:val="28"/>
        </w:rPr>
        <w:t xml:space="preserve">邮政编码： </w:t>
      </w:r>
      <w:r>
        <w:rPr>
          <w:rFonts w:hint="eastAsia"/>
          <w:sz w:val="28"/>
          <w:szCs w:val="28"/>
        </w:rPr>
        <w:t>　　　　　　　　　</w:t>
      </w:r>
      <w:r>
        <w:rPr>
          <w:sz w:val="28"/>
          <w:szCs w:val="28"/>
        </w:rPr>
        <w:t>邮政编码：</w:t>
      </w:r>
    </w:p>
    <w:p>
      <w:pPr>
        <w:adjustRightInd w:val="0"/>
        <w:snapToGrid w:val="0"/>
        <w:spacing w:line="360" w:lineRule="auto"/>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RjNzFiNzE1M2IzNTI1MmQ4MTY5NjI5YjQ2NDI0MGMifQ=="/>
  </w:docVars>
  <w:rsids>
    <w:rsidRoot w:val="00AC642C"/>
    <w:rsid w:val="001E7673"/>
    <w:rsid w:val="0023062E"/>
    <w:rsid w:val="00276B4A"/>
    <w:rsid w:val="004572DF"/>
    <w:rsid w:val="006A3B4A"/>
    <w:rsid w:val="008879B6"/>
    <w:rsid w:val="00A525BC"/>
    <w:rsid w:val="00A92574"/>
    <w:rsid w:val="00AC642C"/>
    <w:rsid w:val="00BA0D16"/>
    <w:rsid w:val="00BE4FF4"/>
    <w:rsid w:val="00C279F8"/>
    <w:rsid w:val="00CF1E2C"/>
    <w:rsid w:val="00E25758"/>
    <w:rsid w:val="00F017D1"/>
    <w:rsid w:val="01B317E2"/>
    <w:rsid w:val="4B956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character" w:styleId="5">
    <w:name w:val="Hyperlink"/>
    <w:basedOn w:val="4"/>
    <w:unhideWhenUsed/>
    <w:uiPriority w:val="99"/>
    <w:rPr>
      <w:color w:val="0000FF" w:themeColor="hyperlink"/>
      <w:u w:val="single"/>
    </w:rPr>
  </w:style>
  <w:style w:type="paragraph" w:styleId="6">
    <w:name w:val="List Paragraph"/>
    <w:basedOn w:val="1"/>
    <w:qFormat/>
    <w:uiPriority w:val="34"/>
    <w:pPr>
      <w:ind w:firstLine="420" w:firstLineChars="200"/>
    </w:pPr>
  </w:style>
  <w:style w:type="character" w:customStyle="1" w:styleId="7">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SDUT</Company>
  <Pages>1</Pages>
  <Words>362</Words>
  <Characters>2064</Characters>
  <Lines>17</Lines>
  <Paragraphs>4</Paragraphs>
  <TotalTime>95</TotalTime>
  <ScaleCrop>false</ScaleCrop>
  <LinksUpToDate>false</LinksUpToDate>
  <CharactersWithSpaces>2422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2018-12-14T03:20:00Z</dcterms:created>
  <dc:creator>TLC</dc:creator>
  <cp:lastModifiedBy>柠檬</cp:lastModifiedBy>
  <cp:lastPrinted>2020-04-29T08:18:00Z</cp:lastPrinted>
  <dcterms:modified xsi:type="dcterms:W3CDTF">2022-10-16T10:06:47Z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3D4B8DBACC154A389EE18EC58714A785</vt:lpwstr>
  </property>
</Properties>
</file>